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168" w:rsidRDefault="002C5168" w:rsidP="002C516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857153" w:rsidRPr="00B96304" w:rsidRDefault="002C5168" w:rsidP="002C516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</w:t>
      </w:r>
      <w:r w:rsidR="00945690">
        <w:rPr>
          <w:rFonts w:ascii="Times New Roman" w:hAnsi="Times New Roman" w:cs="Times New Roman"/>
          <w:b/>
          <w:sz w:val="24"/>
          <w:szCs w:val="24"/>
        </w:rPr>
        <w:t>роект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945690">
        <w:rPr>
          <w:rFonts w:ascii="Times New Roman" w:hAnsi="Times New Roman" w:cs="Times New Roman"/>
          <w:b/>
          <w:sz w:val="24"/>
          <w:szCs w:val="24"/>
        </w:rPr>
        <w:t xml:space="preserve"> Закона Кыргызской Республики </w:t>
      </w:r>
      <w:r w:rsidR="00945690" w:rsidRPr="0053272B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</w:t>
      </w:r>
      <w:r w:rsidRPr="0053272B">
        <w:rPr>
          <w:rFonts w:ascii="Times New Roman" w:hAnsi="Times New Roman" w:cs="Times New Roman"/>
          <w:b/>
          <w:sz w:val="24"/>
          <w:szCs w:val="24"/>
        </w:rPr>
        <w:t>некоторые законодательные акты Кыргызской Республики (</w:t>
      </w:r>
      <w:r w:rsidRPr="0053272B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 Кыргызской Республики «О введении в действие Налогового кодекса Кыргызской Республики», </w:t>
      </w:r>
      <w:r w:rsidR="00945690" w:rsidRPr="0053272B">
        <w:rPr>
          <w:rFonts w:ascii="Times New Roman" w:hAnsi="Times New Roman" w:cs="Times New Roman"/>
          <w:b/>
          <w:sz w:val="24"/>
          <w:szCs w:val="24"/>
        </w:rPr>
        <w:t>Налоговый кодекс Кыргызской Республики</w:t>
      </w:r>
      <w:r w:rsidRPr="0053272B">
        <w:rPr>
          <w:rFonts w:ascii="Times New Roman" w:hAnsi="Times New Roman" w:cs="Times New Roman"/>
          <w:b/>
          <w:sz w:val="24"/>
          <w:szCs w:val="24"/>
        </w:rPr>
        <w:t xml:space="preserve"> и Закон Кыргызской Республики «О тарифах страховых взносов по государственному социальному страхованию»)</w:t>
      </w:r>
      <w:r w:rsidR="00851FF9">
        <w:rPr>
          <w:rFonts w:ascii="Times New Roman" w:hAnsi="Times New Roman" w:cs="Times New Roman"/>
          <w:b/>
          <w:sz w:val="24"/>
          <w:szCs w:val="24"/>
        </w:rPr>
        <w:t>»</w:t>
      </w:r>
    </w:p>
    <w:p w:rsidR="00857153" w:rsidRPr="00B96304" w:rsidRDefault="00857153" w:rsidP="002C5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29"/>
        <w:gridCol w:w="7230"/>
      </w:tblGrid>
      <w:tr w:rsidR="000E0850" w:rsidRPr="00B96304" w:rsidTr="00643162">
        <w:trPr>
          <w:trHeight w:val="47"/>
        </w:trPr>
        <w:tc>
          <w:tcPr>
            <w:tcW w:w="7229" w:type="dxa"/>
            <w:shd w:val="clear" w:color="auto" w:fill="auto"/>
          </w:tcPr>
          <w:p w:rsidR="000E0850" w:rsidRPr="00B96304" w:rsidRDefault="00945690" w:rsidP="002C5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30" w:type="dxa"/>
          </w:tcPr>
          <w:p w:rsidR="000E0850" w:rsidRPr="00B96304" w:rsidRDefault="000E0850" w:rsidP="002C51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45690" w:rsidRPr="00B96304" w:rsidTr="002C5168">
        <w:trPr>
          <w:trHeight w:val="47"/>
        </w:trPr>
        <w:tc>
          <w:tcPr>
            <w:tcW w:w="14459" w:type="dxa"/>
            <w:gridSpan w:val="2"/>
            <w:shd w:val="clear" w:color="auto" w:fill="auto"/>
          </w:tcPr>
          <w:p w:rsidR="00945690" w:rsidRPr="00945690" w:rsidRDefault="00945690" w:rsidP="002C5168">
            <w:pPr>
              <w:tabs>
                <w:tab w:val="left" w:pos="284"/>
              </w:tabs>
              <w:spacing w:after="0" w:line="240" w:lineRule="auto"/>
              <w:ind w:right="-3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Закон Кыргызской Республики «О введении в действие Налогового кодекса Кыргызской Республики»</w:t>
            </w:r>
          </w:p>
        </w:tc>
      </w:tr>
      <w:tr w:rsidR="00945690" w:rsidRPr="00B96304" w:rsidTr="00643162">
        <w:trPr>
          <w:trHeight w:val="47"/>
        </w:trPr>
        <w:tc>
          <w:tcPr>
            <w:tcW w:w="7229" w:type="dxa"/>
            <w:shd w:val="clear" w:color="auto" w:fill="auto"/>
          </w:tcPr>
          <w:p w:rsidR="00945690" w:rsidRDefault="00945690" w:rsidP="002C5168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lang w:val="ky-KG"/>
              </w:rPr>
            </w:pPr>
            <w:r w:rsidRPr="00945690">
              <w:rPr>
                <w:rFonts w:ascii="Times New Roman" w:hAnsi="Times New Roman" w:cs="Times New Roman"/>
                <w:b/>
              </w:rPr>
              <w:t xml:space="preserve">Статья </w:t>
            </w:r>
            <w:r>
              <w:rPr>
                <w:rFonts w:ascii="Times New Roman" w:hAnsi="Times New Roman" w:cs="Times New Roman"/>
                <w:b/>
                <w:lang w:val="ky-KG"/>
              </w:rPr>
              <w:t>3</w:t>
            </w:r>
          </w:p>
          <w:p w:rsidR="00945690" w:rsidRPr="00945690" w:rsidRDefault="00945690" w:rsidP="002C5168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45690">
              <w:rPr>
                <w:rFonts w:ascii="Times New Roman" w:hAnsi="Times New Roman" w:cs="Times New Roman"/>
              </w:rPr>
              <w:t>1. Налог на имущество вводится в действие с 1 января по 31 декабря 2022 года на всей территории Кыргызской Республики.</w:t>
            </w:r>
          </w:p>
          <w:p w:rsidR="00945690" w:rsidRDefault="00945690" w:rsidP="002C5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45690">
              <w:rPr>
                <w:rFonts w:ascii="Times New Roman" w:hAnsi="Times New Roman" w:cs="Times New Roman"/>
              </w:rPr>
              <w:t xml:space="preserve">2. С 1 января 2023 года введение налога на имущество осуществляется местными </w:t>
            </w:r>
            <w:proofErr w:type="spellStart"/>
            <w:r w:rsidRPr="00945690">
              <w:rPr>
                <w:rFonts w:ascii="Times New Roman" w:hAnsi="Times New Roman" w:cs="Times New Roman"/>
              </w:rPr>
              <w:t>кенешами</w:t>
            </w:r>
            <w:proofErr w:type="spellEnd"/>
            <w:r w:rsidRPr="00945690">
              <w:rPr>
                <w:rFonts w:ascii="Times New Roman" w:hAnsi="Times New Roman" w:cs="Times New Roman"/>
              </w:rPr>
              <w:t>.</w:t>
            </w:r>
          </w:p>
          <w:p w:rsidR="00343C0D" w:rsidRPr="00945690" w:rsidRDefault="00343C0D" w:rsidP="002C5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Отсутствует </w:t>
            </w:r>
          </w:p>
        </w:tc>
        <w:tc>
          <w:tcPr>
            <w:tcW w:w="7230" w:type="dxa"/>
          </w:tcPr>
          <w:p w:rsidR="00945690" w:rsidRDefault="00945690" w:rsidP="002C5168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lang w:val="ky-KG"/>
              </w:rPr>
            </w:pPr>
            <w:r w:rsidRPr="00945690">
              <w:rPr>
                <w:rFonts w:ascii="Times New Roman" w:hAnsi="Times New Roman" w:cs="Times New Roman"/>
                <w:b/>
              </w:rPr>
              <w:t xml:space="preserve">Статья </w:t>
            </w:r>
            <w:r>
              <w:rPr>
                <w:rFonts w:ascii="Times New Roman" w:hAnsi="Times New Roman" w:cs="Times New Roman"/>
                <w:b/>
                <w:lang w:val="ky-KG"/>
              </w:rPr>
              <w:t>3</w:t>
            </w:r>
          </w:p>
          <w:p w:rsidR="00945690" w:rsidRPr="00945690" w:rsidRDefault="00945690" w:rsidP="002C5168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45690">
              <w:rPr>
                <w:rFonts w:ascii="Times New Roman" w:hAnsi="Times New Roman" w:cs="Times New Roman"/>
              </w:rPr>
              <w:t>1. Налог на имущество вводится в действие с 1 января по 31 декабря 2022 года на всей территории Кыргызской Республики.</w:t>
            </w:r>
          </w:p>
          <w:p w:rsidR="00945690" w:rsidRPr="00945690" w:rsidRDefault="00945690" w:rsidP="002C5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45690">
              <w:rPr>
                <w:rFonts w:ascii="Times New Roman" w:hAnsi="Times New Roman" w:cs="Times New Roman"/>
              </w:rPr>
              <w:t xml:space="preserve">2. С 1 января 2023 года введение налога на имущество осуществляется местными </w:t>
            </w:r>
            <w:proofErr w:type="spellStart"/>
            <w:r w:rsidRPr="00945690">
              <w:rPr>
                <w:rFonts w:ascii="Times New Roman" w:hAnsi="Times New Roman" w:cs="Times New Roman"/>
              </w:rPr>
              <w:t>кенешами</w:t>
            </w:r>
            <w:proofErr w:type="spellEnd"/>
            <w:r w:rsidRPr="00945690">
              <w:rPr>
                <w:rFonts w:ascii="Times New Roman" w:hAnsi="Times New Roman" w:cs="Times New Roman"/>
              </w:rPr>
              <w:t>.</w:t>
            </w:r>
          </w:p>
          <w:p w:rsidR="00945690" w:rsidRPr="00B275DB" w:rsidRDefault="00945690" w:rsidP="002C516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5DB">
              <w:rPr>
                <w:rFonts w:ascii="Times New Roman" w:eastAsia="Times New Roman" w:hAnsi="Times New Roman" w:cs="Times New Roman"/>
                <w:b/>
              </w:rPr>
              <w:t>3</w:t>
            </w:r>
            <w:r w:rsidR="00343C0D">
              <w:rPr>
                <w:rFonts w:ascii="Times New Roman" w:eastAsia="Times New Roman" w:hAnsi="Times New Roman" w:cs="Times New Roman"/>
                <w:b/>
              </w:rPr>
              <w:t>.</w:t>
            </w:r>
            <w:r w:rsidRPr="00B275DB">
              <w:rPr>
                <w:rFonts w:ascii="Times New Roman" w:eastAsia="Times New Roman" w:hAnsi="Times New Roman" w:cs="Times New Roman"/>
                <w:b/>
              </w:rPr>
              <w:t xml:space="preserve"> С 1 янв</w:t>
            </w:r>
            <w:r w:rsidR="00343C0D">
              <w:rPr>
                <w:rFonts w:ascii="Times New Roman" w:eastAsia="Times New Roman" w:hAnsi="Times New Roman" w:cs="Times New Roman"/>
                <w:b/>
              </w:rPr>
              <w:t>аря 2022 года по 31 декабря 2024</w:t>
            </w:r>
            <w:r w:rsidRPr="00B275DB">
              <w:rPr>
                <w:rFonts w:ascii="Times New Roman" w:eastAsia="Times New Roman" w:hAnsi="Times New Roman" w:cs="Times New Roman"/>
                <w:b/>
              </w:rPr>
              <w:t xml:space="preserve"> года ставка налога на имущество на сельскохозяйственные угодья применяется в размере «0» (ноль) процентов.</w:t>
            </w:r>
          </w:p>
        </w:tc>
      </w:tr>
      <w:tr w:rsidR="00945690" w:rsidRPr="00B96304" w:rsidTr="002C5168">
        <w:trPr>
          <w:trHeight w:val="250"/>
        </w:trPr>
        <w:tc>
          <w:tcPr>
            <w:tcW w:w="14459" w:type="dxa"/>
            <w:gridSpan w:val="2"/>
            <w:shd w:val="clear" w:color="auto" w:fill="auto"/>
          </w:tcPr>
          <w:p w:rsidR="00945690" w:rsidRPr="00B96304" w:rsidRDefault="00945690" w:rsidP="002C516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Налоговый кодекс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</w:tr>
      <w:tr w:rsidR="006F67E5" w:rsidRPr="00B96304" w:rsidTr="00643162">
        <w:trPr>
          <w:trHeight w:val="416"/>
        </w:trPr>
        <w:tc>
          <w:tcPr>
            <w:tcW w:w="7229" w:type="dxa"/>
            <w:shd w:val="clear" w:color="auto" w:fill="auto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110. Налоговая регистрация налогоплательщика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Налоговой регистрации в Кыргызской Республике подлежат субъекты, которые являются налогоплательщиками в соответствии с налоговым законодательством Кыргызской Республики.</w:t>
            </w:r>
          </w:p>
          <w:p w:rsidR="006F67E5" w:rsidRPr="00B96304" w:rsidRDefault="006F67E5" w:rsidP="006F67E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/>
                <w:sz w:val="24"/>
                <w:szCs w:val="24"/>
              </w:rPr>
              <w:t xml:space="preserve">2. Государственный реестр налогоплательщиков, в том числе бездействующих, ведется уполномоченным налоговым органом. </w:t>
            </w:r>
          </w:p>
          <w:p w:rsidR="006F67E5" w:rsidRPr="00B96304" w:rsidRDefault="006F67E5" w:rsidP="006F67E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96304">
              <w:rPr>
                <w:rFonts w:ascii="Times New Roman" w:hAnsi="Times New Roman"/>
                <w:bCs/>
                <w:sz w:val="24"/>
                <w:szCs w:val="24"/>
              </w:rPr>
              <w:t>Порядок налоговой регистрации и ведения Государственного реестра налогоплательщиков устанавливается Кабинетом Министров Кыргызской Республики.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4. Налоговая регистрация налогоплательщика производится в соответствии с настоящим Кодексом, если иное не предусмотрено законодательством </w:t>
            </w:r>
            <w:r w:rsidRPr="00B96304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государственной регистрации юридических лиц, филиалов, представительств.</w:t>
            </w:r>
          </w:p>
          <w:p w:rsidR="006F67E5" w:rsidRPr="00B96304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5. Для целей настоящего Кодекса налоговая регистрация физического лица, осуществляющего деятельность на основании патента, </w:t>
            </w:r>
            <w:r w:rsidRPr="00343C0D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 xml:space="preserve">а также физического лица, осуществляющего </w:t>
            </w:r>
            <w:r w:rsidRPr="00343C0D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lastRenderedPageBreak/>
              <w:t>индивидуальную трудовую деятельность,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не требует дополнительной государственной регистрации в качестве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индивидуального предпринимателя.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110. Налоговая регистрация налогоплательщика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Налоговой регистрации в Кыргызской Республике подлежат субъекты, которые являются налогоплательщиками в соответствии с налоговым законодательством Кыргызской Республики.</w:t>
            </w:r>
          </w:p>
          <w:p w:rsidR="006F67E5" w:rsidRPr="00B96304" w:rsidRDefault="006F67E5" w:rsidP="006F67E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/>
                <w:sz w:val="24"/>
                <w:szCs w:val="24"/>
              </w:rPr>
              <w:t xml:space="preserve">2. Государственный реестр налогоплательщиков, в том числе бездействующих, ведется уполномоченным налоговым органом. </w:t>
            </w:r>
          </w:p>
          <w:p w:rsidR="006F67E5" w:rsidRPr="00B96304" w:rsidRDefault="006F67E5" w:rsidP="006F67E5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96304">
              <w:rPr>
                <w:rFonts w:ascii="Times New Roman" w:hAnsi="Times New Roman"/>
                <w:bCs/>
                <w:sz w:val="24"/>
                <w:szCs w:val="24"/>
              </w:rPr>
              <w:t>Порядок налоговой регистрации и ведения Государственного реестра налогоплательщиков устанавливается Кабинетом Министров Кыргызской Республики.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4. Налоговая регистрация налогоплательщика производится в соответствии с настоящим Кодексом, если иное не предусмотрено законодательством </w:t>
            </w:r>
            <w:r w:rsidRPr="00B96304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о государственной регистрации юридических лиц, филиалов, представительств.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5. Для целей настоящего Кодекса налоговая регистрация физического лица, осуществляющего деятельность на основании 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патента, не требует дополнительной государственной регистрации в качестве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индивидуального предпринимателя.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</w:pPr>
          </w:p>
        </w:tc>
      </w:tr>
      <w:tr w:rsidR="006F67E5" w:rsidRPr="00B96304" w:rsidTr="00643162">
        <w:trPr>
          <w:trHeight w:val="810"/>
        </w:trPr>
        <w:tc>
          <w:tcPr>
            <w:tcW w:w="7229" w:type="dxa"/>
            <w:shd w:val="clear" w:color="auto" w:fill="auto"/>
          </w:tcPr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114. Учетная регистрация налогоплательщика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1. Учетная регистрация налогоплательщика осуществляется после прохождения субъектом процедуры налоговой регистрации в следующих случаях: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1) для организации и индивидуального предпринимателя:</w:t>
            </w:r>
          </w:p>
          <w:p w:rsidR="006F67E5" w:rsidRPr="00462471" w:rsidRDefault="006F67E5" w:rsidP="006F67E5">
            <w:pPr>
              <w:tabs>
                <w:tab w:val="left" w:pos="561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а) в налоговом органе по месту нахождения обособленного подразделения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при возникновении обособленного подразделения;</w:t>
            </w:r>
          </w:p>
          <w:p w:rsidR="006F67E5" w:rsidRPr="00462471" w:rsidRDefault="006F67E5" w:rsidP="006F67E5">
            <w:pPr>
              <w:tabs>
                <w:tab w:val="left" w:pos="561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б) в налоговом органе по месту нахождения объекта налогообложения – при поступлении объекта налогообложения у налогоплательщика;</w:t>
            </w:r>
          </w:p>
          <w:p w:rsidR="006F67E5" w:rsidRPr="00462471" w:rsidRDefault="006F67E5" w:rsidP="006F67E5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по месту нахождения налогоплательщика – при регистрации субъекта в качестве сельскохозяйственного производителя, сельскохозяйственного кооператива, торгово-логистического центра сельскохозяйственного назначения. </w:t>
            </w:r>
          </w:p>
          <w:p w:rsidR="006F67E5" w:rsidRPr="00343C0D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343C0D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2) для индивидуального предпринимателя, осуществляющего деятельность на основе патента, дополнительно к случаям, предусмотренным пунктом 1 настоящей части, – по месту осуществления деятельности, если оно находится вне места текущего налогового учета;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3) для физического лица – в налоговом органе по месту нахождения и/или регистрации объектов налогообложения;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4) для физического лица, осуществляющего индивидуальную трудовую деятельность на основе патента, – в налоговом органе по месту осуществления деятельности, если оно находится вне места текущего налогового учета.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2. Местом нахождения объекта налогообложения в целях настоящей статьи признается: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1) для недвижимого имущества, включая земли,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место их фактического нахождения;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2) для транспортных средств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место государственной регистрации транспортных средств, а при отсутствии такового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место нахождения (жительства) собственника имущества.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3. Учетная регистрация налогоплательщика производится на основании: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1) письменного заявления налогоплательщика;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2) информации, представленной органами, указанными в главе 17 настоящего Кодекса, осуществляющими учет и/или регистрацию объектов налогообложения.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4. Налогоплательщик обязан подать заявление об учетной регистрации в налоговый орган: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1) для организации или индивидуального предпринимателя: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а) по месту нахождения обособленного подразделения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до начала его деятельности;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б) по месту нахождения объекта налогообложения – в течение 15 календарных дней, следующих за днем поступления объекта налогообложения;</w:t>
            </w:r>
          </w:p>
          <w:p w:rsidR="006F67E5" w:rsidRPr="00462471" w:rsidRDefault="006F67E5" w:rsidP="006F67E5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по месту налоговой регистрации – до начала деятельности налогоплательщика в качестве сельскохозяйственного производителя, сельскохозяйственного кооператива, торгово-логистического центра сельскохозяйственного назначения, машинно-тракторной станции; </w:t>
            </w:r>
          </w:p>
          <w:p w:rsidR="006F67E5" w:rsidRPr="00343C0D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343C0D"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  <w:t>2) для индивидуального предпринимателя, осуществляющего деятельность на основе патента, дополнительно к случаям, предусмотренным пунктом 1 настоящей части, – до начала деятельности по месту осуществления деятельности, если оно находится вне места текущего налогового учета;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3) для физического лица – в течение 15 календарных дней, следующих за днем поступления объекта налогообложения, по месту нахождения и/или регистрации объектов налогообложения;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4) для физического лица, осуществляющего индивидуальную трудовую деятельность на основе патента, – до начала деятельности по месту осуществления деятельности, если оно находится вне места текущего налогового учета.</w:t>
            </w:r>
          </w:p>
          <w:p w:rsidR="006F67E5" w:rsidRPr="00B96304" w:rsidRDefault="00477499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……..</w:t>
            </w:r>
          </w:p>
        </w:tc>
        <w:tc>
          <w:tcPr>
            <w:tcW w:w="7230" w:type="dxa"/>
          </w:tcPr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114. Учетная регистрация налогоплательщика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1. Учетная регистрация налогоплательщика осуществляется после прохождения субъектом процедуры налоговой регистрации в следующих случаях: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1) для организации и индивидуального предпринимателя:</w:t>
            </w:r>
          </w:p>
          <w:p w:rsidR="006F67E5" w:rsidRPr="00462471" w:rsidRDefault="006F67E5" w:rsidP="006F67E5">
            <w:pPr>
              <w:tabs>
                <w:tab w:val="left" w:pos="561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а) в налоговом органе по месту нахождения обособленного подразделения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при возникновении обособленного подразделения;</w:t>
            </w:r>
          </w:p>
          <w:p w:rsidR="006F67E5" w:rsidRPr="00462471" w:rsidRDefault="006F67E5" w:rsidP="006F67E5">
            <w:pPr>
              <w:tabs>
                <w:tab w:val="left" w:pos="561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б) в налоговом органе по месту нахождения объекта налогообложения – при поступлении объекта налогообложения у налогоплательщика;</w:t>
            </w:r>
          </w:p>
          <w:p w:rsidR="006F67E5" w:rsidRPr="00462471" w:rsidRDefault="006F67E5" w:rsidP="006F67E5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по месту нахождения налогоплательщика – при регистрации субъекта в качестве сельскохозяйственного производителя, сельскохозяйственного кооператива, торгово-логистического центра сельскохозяйственного назначения. </w:t>
            </w:r>
          </w:p>
          <w:p w:rsidR="006F67E5" w:rsidRP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67E5">
              <w:rPr>
                <w:rFonts w:ascii="Times New Roman" w:hAnsi="Times New Roman"/>
                <w:b/>
                <w:bCs/>
                <w:sz w:val="24"/>
                <w:szCs w:val="24"/>
              </w:rPr>
              <w:t>2) признать утратившим силу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3) для физического лица – в налоговом органе по месту нахождения и/или регистрации объектов налогообложения;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4) для физического лица, осуществляющего индивидуальную трудовую деятельность на основе патента, – в налоговом органе по месту осуществления деятельности, если оно находится вне места текущего налогового учета.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2. Местом нахождения объекта налогообложения в целях настоящей статьи признается: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1) для недвижимого имущества, включая земли,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место их фактического нахождения;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2) для транспортных средств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место государственной регистрации транспортных средств, а при отсутствии такового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место нахождения (жительства) собственника имущества.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3. Учетная регистрация налогоплательщика производится на основании: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1) письменного заявления налогоплательщика;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2) информации, представленной органами, указанными в главе 17 настоящего Кодекса, осуществляющими учет и/или регистрацию объектов налогообложения.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4. Налогоплательщик обязан подать заявление об учетной регистрации в налоговый орган: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1) для организации или индивидуального предпринимателя: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а) по месту нахождения обособленного подразделения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–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 до начала его деятельности;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б) по месту нахождения объекта налогообложения – в течение 15 календарных дней, следующих за днем поступления объекта налогообложения;</w:t>
            </w:r>
          </w:p>
          <w:p w:rsidR="006F67E5" w:rsidRPr="00462471" w:rsidRDefault="006F67E5" w:rsidP="006F67E5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по месту налоговой регистрации – до начала деятельности налогоплательщика в качестве сельскохозяйственного производителя, сельскохозяйственного кооператива, торгово-логистического центра сельскохозяйственного назначения, машинно-тракторной станции; 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3) для физического лица – в течение 15 календарных дней, следующих за днем поступления объекта налогообложения, по месту нахождения и/или регистрации объектов налогообложения;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4) для физического лица, осуществляющего индивидуальную трудовую деятельность на основе патента, – до начала деятельности по месту осуществления деятельности, если оно находится вне места текущего налогового учета.</w:t>
            </w:r>
          </w:p>
          <w:p w:rsidR="006F67E5" w:rsidRPr="00B96304" w:rsidRDefault="00477499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……..</w:t>
            </w:r>
          </w:p>
        </w:tc>
      </w:tr>
      <w:tr w:rsidR="006F67E5" w:rsidRPr="00B96304" w:rsidTr="00643162">
        <w:trPr>
          <w:trHeight w:val="265"/>
        </w:trPr>
        <w:tc>
          <w:tcPr>
            <w:tcW w:w="7229" w:type="dxa"/>
            <w:shd w:val="clear" w:color="auto" w:fill="auto"/>
          </w:tcPr>
          <w:p w:rsidR="006F67E5" w:rsidRPr="00B96304" w:rsidRDefault="006F67E5" w:rsidP="006F67E5">
            <w:pPr>
              <w:spacing w:after="0" w:line="240" w:lineRule="auto"/>
              <w:ind w:firstLine="5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96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XIV. СПЕЦИАЛЬНЫЕ НАЛОГОВЫЕ РЕЖИМЫ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XIV. СПЕЦИАЛЬНЫЕ НАЛОГОВЫЕ РЕЖИМЫ</w:t>
            </w:r>
          </w:p>
        </w:tc>
      </w:tr>
      <w:tr w:rsidR="006F67E5" w:rsidRPr="00B96304" w:rsidTr="00643162">
        <w:trPr>
          <w:trHeight w:val="47"/>
        </w:trPr>
        <w:tc>
          <w:tcPr>
            <w:tcW w:w="7229" w:type="dxa"/>
            <w:shd w:val="clear" w:color="auto" w:fill="auto"/>
          </w:tcPr>
          <w:p w:rsidR="006F67E5" w:rsidRPr="00343C0D" w:rsidRDefault="006F67E5" w:rsidP="006F67E5">
            <w:pPr>
              <w:spacing w:after="0" w:line="240" w:lineRule="auto"/>
              <w:ind w:firstLine="572"/>
              <w:jc w:val="both"/>
              <w:rPr>
                <w:rStyle w:val="s0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56. Налог на основе патента</w:t>
            </w:r>
          </w:p>
        </w:tc>
        <w:tc>
          <w:tcPr>
            <w:tcW w:w="7230" w:type="dxa"/>
          </w:tcPr>
          <w:p w:rsidR="006F67E5" w:rsidRPr="00343C0D" w:rsidRDefault="006F67E5" w:rsidP="006F67E5">
            <w:pPr>
              <w:spacing w:after="0" w:line="240" w:lineRule="auto"/>
              <w:ind w:firstLine="572"/>
              <w:jc w:val="both"/>
              <w:rPr>
                <w:rStyle w:val="s0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3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56. Налог на основе патента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sz w:val="24"/>
                <w:szCs w:val="24"/>
              </w:rPr>
              <w:t xml:space="preserve">Статья 416. Налогоплательщик </w:t>
            </w:r>
          </w:p>
          <w:p w:rsidR="006F67E5" w:rsidRPr="003B5E63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E63">
              <w:rPr>
                <w:rFonts w:ascii="Times New Roman" w:hAnsi="Times New Roman"/>
                <w:sz w:val="24"/>
                <w:szCs w:val="24"/>
              </w:rPr>
              <w:t>1. Налогоплательщиком налога на основе патента является:</w:t>
            </w:r>
          </w:p>
          <w:p w:rsidR="006F67E5" w:rsidRPr="003B5E63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E63">
              <w:rPr>
                <w:rFonts w:ascii="Times New Roman" w:hAnsi="Times New Roman"/>
                <w:sz w:val="24"/>
                <w:szCs w:val="24"/>
              </w:rPr>
              <w:t xml:space="preserve">1) физическое лицо, осуществляющее индивидуальную трудовую деятельность </w:t>
            </w: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или индивидуальную предпринимательскую деятельность</w:t>
            </w:r>
            <w:r w:rsidRPr="003B5E63">
              <w:rPr>
                <w:rFonts w:ascii="Times New Roman" w:hAnsi="Times New Roman"/>
                <w:sz w:val="24"/>
                <w:szCs w:val="24"/>
              </w:rPr>
              <w:t xml:space="preserve"> согласно перечню, утверждаемому Кабинетом Министров;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2) организация, осуществляющая деятельность обменного бюро.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3B5E6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Физическое лицо, осуществляющее индивидуальную предпринимательскую деятельность и уплачивающее налог на основе патента, уплачивает налоги, установленные настоящим Кодексом, за исключением следующих видов налогов: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1) налога на прибыль;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2) налога с продаж.</w:t>
            </w:r>
          </w:p>
          <w:p w:rsidR="006F67E5" w:rsidRPr="002C5168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5168">
              <w:rPr>
                <w:rFonts w:ascii="Times New Roman" w:hAnsi="Times New Roman"/>
                <w:b/>
                <w:sz w:val="24"/>
                <w:szCs w:val="24"/>
              </w:rPr>
              <w:t>Физическое лицо, осуществляющее индивидуальную трудовую деятельность, уплачивает налог на основе патента взамен подоходного налога.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Организация, осуществляющая деятельность обменного бюро и уплачивающая налог на основе патента, уплачивает налоги, установленные настоящим Кодексом, за исключением следующих видов налогов: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1) налога на прибыль;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2) налога с продаж;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3) НДС на облагаемые поставки.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lastRenderedPageBreak/>
              <w:t>3. Налогоплательщик, уплачивающий налог на основе патента, взамен исчисления и уплаты подоходного налога с заработной платы наемных работников вправе приобретать патент на каждого наемного работника в размере 7 расчетных показателей в месяц.</w:t>
            </w: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>При выплате платы работникам за разовые работы, услуги по гражданско-правовому договору (контракту, найму) в рамках их деятельности исчисление, удержание и перечисление подоходного налога в бюджет осуществляются в соответствии с требованиями настоящего Кодекса.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4. Не имеют право на применение режима уплаты налога на основе патента: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физическое лицо, у которого совокупный объем выручки за последние 12 месяцев превышает 8 000 000 сомов;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50F">
              <w:rPr>
                <w:rFonts w:ascii="Times New Roman" w:hAnsi="Times New Roman"/>
                <w:sz w:val="24"/>
                <w:szCs w:val="24"/>
              </w:rPr>
              <w:t>2) физическое лицо, осуществляющее импорт товаров,</w:t>
            </w:r>
            <w:r w:rsidRPr="0016150F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 за исключением субъекта швейного и текстильного производств.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 xml:space="preserve">5. В случаях несоответствия условиям, установленным </w:t>
            </w:r>
            <w:r w:rsidRPr="004169ED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пунктом 1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части 4 настоящей статьи, налогоплательщик в течение периода, в котором установлено несоответствие, обязан подать в налоговый орган заявление о переходе на иной порядок исчисления и уплаты налогов с первого числа месяца, следующего за месяцем, в котором установлено несоответствие.</w:t>
            </w:r>
          </w:p>
          <w:p w:rsidR="006F67E5" w:rsidRPr="004169ED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4169ED">
              <w:rPr>
                <w:rFonts w:ascii="Times New Roman" w:hAnsi="Times New Roman"/>
                <w:b/>
                <w:strike/>
                <w:sz w:val="24"/>
                <w:szCs w:val="24"/>
              </w:rPr>
              <w:t>В случаях несоответствия условиям, установленным пунктом 2 части 4 настоящей статьи, в отношении налогоплательщика за соответствующий период применяется общий режим исчисления налогов.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6. Налоговый орган имеет право аннулировать патент, отозвать или приостановить его действие в случаях, если: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налогоплательщик осуществляет вид деятельности, не указанный в патенте;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налогоплательщик осуществляет деятельность по патенту, выданному другому налогоплательщику;</w:t>
            </w:r>
          </w:p>
          <w:p w:rsidR="006F67E5" w:rsidRPr="00B96304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lastRenderedPageBreak/>
              <w:t>3) имеются другие нарушения, предусмотренные законодательством Кыргызской Республики.</w:t>
            </w:r>
          </w:p>
        </w:tc>
        <w:tc>
          <w:tcPr>
            <w:tcW w:w="7230" w:type="dxa"/>
          </w:tcPr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Статья 416. Налогоплательщик 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z w:val="24"/>
                <w:szCs w:val="24"/>
              </w:rPr>
              <w:t>1. Налогоплательщиком налога на основе патента является физическое лицо, осуществляющее индивидуальную трудовую деятельность согласно перечню, ут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верждаемому Кабинетом Министров.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2C5168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5168">
              <w:rPr>
                <w:rFonts w:ascii="Times New Roman" w:hAnsi="Times New Roman"/>
                <w:b/>
                <w:sz w:val="24"/>
                <w:szCs w:val="24"/>
              </w:rPr>
              <w:t>2. Физическое лицо, осуществляющее индивидуальную трудовую деятельность, уплачивает налог на основе патента взамен подоходного налога.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16150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150F">
              <w:rPr>
                <w:rFonts w:ascii="Times New Roman" w:hAnsi="Times New Roman"/>
                <w:b/>
                <w:sz w:val="24"/>
                <w:szCs w:val="24"/>
              </w:rPr>
              <w:t>3. Признать утратившим силу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4. Не имеют право на применение режима уплаты налога на основе патента: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физическое лицо, у которого совокупный объем выручки за последние 12 месяцев превышает 8 000 000 сомов;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физическое лицо, осуществляющее импор</w:t>
            </w:r>
            <w:r>
              <w:rPr>
                <w:rFonts w:ascii="Times New Roman" w:hAnsi="Times New Roman"/>
                <w:sz w:val="24"/>
                <w:szCs w:val="24"/>
              </w:rPr>
              <w:t>т товаров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5. В случаях несоответствия условиям, установленным части 4 настоящей статьи, налогоплательщик в течение периода, в котором установлено несоответствие, обязан подать в налоговый орган заявление о переходе на иной порядок исчисления и уплаты налогов с первого числа месяца, следующего за месяцем, в котором установлено несоответствие.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6. Налоговый орган имеет право аннулировать патент, отозвать или приостановить его действие в случаях, если: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налогоплательщик осуществляет вид деятельности, не указанный в патенте;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налогоплательщик осуществляет деятельность по патенту, выданному другому налогоплательщику;</w:t>
            </w:r>
          </w:p>
          <w:p w:rsidR="006F67E5" w:rsidRPr="00B96304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lastRenderedPageBreak/>
              <w:t>3) имеются другие нарушения, предусмотренные законодательством Кыргызской Республики.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B96304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57. Упрощенная система налогообложения налогоплательщиков на основе единого налога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Глава 57. Упрощенная система налогообложения налогоплательщиков на основе единого налога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B96304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Статья 418. Общие положения</w:t>
            </w:r>
          </w:p>
          <w:p w:rsidR="006F67E5" w:rsidRPr="00462471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 xml:space="preserve">1. Упрощенная система налогообложения предусматривает право уплаты субъектами малого и среднего предпринимательства, субъектом, применяющим режим, установленный статьей 324 настоящего Кодекса, 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а также субъектами швейной и текстильной отраслей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, единого налога в отношении деятельности, подлежащей обложению согласно настоящей главе, взамен: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налога на прибыль;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налога с продаж;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3) НДС на облагаемые поставки.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2. Субъект, применяющий упрощенную систему налогообложения (далее в настоящей главе – налогоплательщик), обязан: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применять ККМ в порядке, установленном настоящим Кодексом;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уплачивать налоги, не указанные в части 1 настоящей статьи, в соответствии с настоящим Кодексом;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3) применять счета-фактуры в порядке, установленном настоящим Кодексом.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3. Если иное не установлено настоящей главой, налогоплательщик не освобождается от обязанностей налоговых агентов в случаях, установленных настоящим Кодексом.</w:t>
            </w:r>
          </w:p>
          <w:p w:rsidR="006F67E5" w:rsidRPr="00B96304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4. Налогоплательщик обязан уплачивать налоги, не указанные в части 1 настоящей статьи, в соответствии с настоящим Кодексом.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Статья 418. Общие положения</w:t>
            </w:r>
          </w:p>
          <w:p w:rsidR="006F67E5" w:rsidRPr="00462471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 xml:space="preserve">1. Упрощенная система налогообложения предусматривает право уплаты субъектами малого и среднего предпринимательства, субъектом, применяющим режим, установленный статьей 324 настоящего Кодекса, 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 xml:space="preserve">а также </w:t>
            </w:r>
            <w:r w:rsidRPr="004169ED">
              <w:rPr>
                <w:rFonts w:ascii="Times New Roman" w:hAnsi="Times New Roman"/>
                <w:b/>
                <w:bCs/>
                <w:sz w:val="24"/>
                <w:szCs w:val="24"/>
              </w:rPr>
              <w:t>обменным бюро,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62471">
              <w:rPr>
                <w:rFonts w:ascii="Times New Roman" w:hAnsi="Times New Roman"/>
                <w:bCs/>
                <w:sz w:val="24"/>
                <w:szCs w:val="24"/>
              </w:rPr>
              <w:t>субъектами швейной и текстильной отраслей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, единого налога в отношении деятельности, подлежащей обложению согласно настоящей главе, взамен: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налога на прибыль;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налога с продаж;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3) НДС на облагаемые поставки.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2. Субъект, применяющий упрощенную систему налогообложения (далее в настоящей главе – налогоплательщик), обязан: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применять ККМ в порядке, установленном настоящим Кодексом;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уплачивать налоги, не указанные в части 1 настоящей статьи, в соответствии с настоящим Кодексом;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3) применять счета-фактуры в порядке, установленном настоящим Кодексом.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3. Если иное не установлено настоящей главой, налогоплательщик не освобождается от обязанностей налоговых агентов в случаях, установленных настоящим Кодексом.</w:t>
            </w:r>
          </w:p>
          <w:p w:rsidR="006F67E5" w:rsidRPr="00B96304" w:rsidRDefault="006F67E5" w:rsidP="006F67E5">
            <w:pPr>
              <w:spacing w:after="0" w:line="240" w:lineRule="auto"/>
              <w:ind w:firstLine="6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4. Налогоплательщик обязан уплачивать налоги, не указанные в части 1 настоящей статьи, в соответствии с настоящим Кодексом.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Статья 419. Налогоплательщики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Налогоплательщиком является: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субъект малого и среднего предпринимательства, объем выручки которого за последние 12 месяцев, следующих </w:t>
            </w:r>
            <w:proofErr w:type="gramStart"/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подряд,  не</w:t>
            </w:r>
            <w:proofErr w:type="gramEnd"/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превышает 30 000 000 сомов;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вновь зарегистрированный налогоплательщик, намеренный применять упрощенную систему налогообложения;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3) субъект, применяющий режим, установленный статьей 324 настоящего Кодекса;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4) субъект швейной и текстильной отраслей без ограничений объема выручки.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2. Упрощенная система налогообложения на основе единого налога не распространяется: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1) на субъекты, уплачивающие налог на основе патента;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на субъекты, оказывающие финансовые, страховые услуги;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3) на инвестиционные фонды;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4) на профессиональных участников рынка ценных бумаг;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5) на налогоплательщиков акцизного налога.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419. Налогоплательщики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Налогоплательщиком является: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субъект малого и среднего предпринимательства, объем выручки которого за последние 12 месяцев, следующих </w:t>
            </w:r>
            <w:proofErr w:type="gramStart"/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подряд,  не</w:t>
            </w:r>
            <w:proofErr w:type="gramEnd"/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превышает 30 000 000 сомов;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вновь зарегистрированный налогоплательщик, намеренный применять упрощенную систему налогообложения;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3) субъект, применяющий режим, установленный статьей 324 настоящего Кодекса;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4) субъект швейной и текстильной отраслей, 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а также обменное бюро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без ограничений объема выручки.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2. Упрощенная система налогообложения на основе единого налога не распространяется:</w:t>
            </w:r>
          </w:p>
          <w:p w:rsidR="006F67E5" w:rsidRPr="002C5168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признать утратившим силу 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6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на субъекты, оказывающие финансовые, страховые услуги, 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за исключением услуг обменного бюро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67E5" w:rsidRPr="002C5168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68">
              <w:rPr>
                <w:rFonts w:ascii="Times New Roman" w:hAnsi="Times New Roman" w:cs="Times New Roman"/>
                <w:sz w:val="24"/>
                <w:szCs w:val="24"/>
              </w:rPr>
              <w:t>3) на инвестиционные фонды;</w:t>
            </w:r>
          </w:p>
          <w:p w:rsidR="006F67E5" w:rsidRPr="002C5168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168">
              <w:rPr>
                <w:rFonts w:ascii="Times New Roman" w:hAnsi="Times New Roman" w:cs="Times New Roman"/>
                <w:sz w:val="24"/>
                <w:szCs w:val="24"/>
              </w:rPr>
              <w:t>4) на профессиональных участников рынка ценных бумаг;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168">
              <w:rPr>
                <w:rFonts w:ascii="Times New Roman" w:hAnsi="Times New Roman" w:cs="Times New Roman"/>
                <w:sz w:val="24"/>
                <w:szCs w:val="24"/>
              </w:rPr>
              <w:t>5) на налогоплательщиков акцизного налога.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422. Налоговая база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Если иное не предусмотрено настоящей статьей, базой обложения налогом является выручка от реализации товаров, работ, услуг.</w:t>
            </w:r>
          </w:p>
          <w:p w:rsidR="006F67E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2. Для субъектов, применяющих режим, установленный статьей 324 настоящего Кодекса, налоговой базой является стоимость товара.</w:t>
            </w:r>
          </w:p>
          <w:p w:rsidR="006F67E5" w:rsidRPr="004169ED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Отсутствует 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Статья 422. Налоговая база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Если иное не предусмотрено настоящей статьей, базой обложения налогом является выручка от реализации товаров, работ, услуг.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2. Для субъектов, применяющих режим, установленный статьей 324 настоящего Кодекса, налоговой базой является стоимость товара.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Для обменного бюро, налоговой базой является сумма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минимальных 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оборотных средств обменного бюро, определяемая нормативными правовыми актами Национального банка.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sz w:val="24"/>
                <w:szCs w:val="24"/>
              </w:rPr>
              <w:t>Статья 423. Ставки налога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1. Если иное не предусмотрено настоящей статьей, налогоплательщик уплачивает налог по ставкам в зависимости от видов деятельности в следующих размерах: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lastRenderedPageBreak/>
              <w:t>1) для переработки сельскохозяйственной продукции, для производственной сферы, для торговли: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BB9">
              <w:rPr>
                <w:rFonts w:ascii="Times New Roman" w:hAnsi="Times New Roman"/>
                <w:sz w:val="24"/>
                <w:szCs w:val="24"/>
              </w:rPr>
              <w:t>а) 4 процента – в наличной форме;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6BB9">
              <w:rPr>
                <w:rFonts w:ascii="Times New Roman" w:hAnsi="Times New Roman"/>
                <w:sz w:val="24"/>
                <w:szCs w:val="24"/>
              </w:rPr>
              <w:t>б) 2 процента – в безналичной форме;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для остальных видов деятельности: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а) 6 процентов – в наличной форме;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б) 4 процента –- в безналичной форме.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2. Субъект, применяющий режим, установленный статьей 324 настоящего Кодекса, уплачивает налог в размере 3 процентов.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3. Субъект швейного и/или текстильного производств уплачивает налог в размере 0,25 процента в течение периода до 1 января 2027 года.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 xml:space="preserve">4. Налогоплательщик, оказывающий услуги </w:t>
            </w:r>
            <w:r w:rsidRPr="006A6BB9">
              <w:rPr>
                <w:rFonts w:ascii="Times New Roman" w:hAnsi="Times New Roman"/>
                <w:b/>
                <w:strike/>
                <w:sz w:val="24"/>
                <w:szCs w:val="24"/>
              </w:rPr>
              <w:t>общественного питания,</w:t>
            </w:r>
            <w:r w:rsidRPr="006A6B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>саун, бильярда и бань, за исключением муниципальных бань, уплачивает налог в размере 8 процентов.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6BB9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  <w:r w:rsidRPr="006A6BB9">
              <w:rPr>
                <w:rFonts w:ascii="Times New Roman" w:hAnsi="Times New Roman"/>
                <w:b/>
                <w:sz w:val="24"/>
                <w:szCs w:val="24"/>
              </w:rPr>
              <w:t xml:space="preserve">. Отсутствует 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5. Налогоплательщик, за исключением субъекта, применяющего режим, установленный статьей 324 настоящего Кодекса, осуществляющий несколько видов деятельности, исчисляет и уплачивает налог отдельно по каждому виду деятельности по ставкам, установленным для этих видов деятельности.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z w:val="24"/>
                <w:szCs w:val="24"/>
              </w:rPr>
              <w:t>6. Индивидуальный предприниматель, осуществляющий реализацию товаров, работ, услуг населению, за исключением налогоплательщиков, указанных в части 4 настоящей статьи, уплачивает налог по ставкам в следующем размере: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z w:val="24"/>
                <w:szCs w:val="24"/>
              </w:rPr>
              <w:t>1) в 2022 году –- 0 процентов;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z w:val="24"/>
                <w:szCs w:val="24"/>
              </w:rPr>
              <w:t>2) в 2023 году – 1 процент;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z w:val="24"/>
                <w:szCs w:val="24"/>
              </w:rPr>
              <w:t>3) в 2024 году – 2 процента;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4) с 2025 года по ставкам, установленным частью 1 настоящей статьи.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trike/>
                <w:sz w:val="24"/>
                <w:szCs w:val="24"/>
              </w:rPr>
              <w:t>7. Ставки, установленные частью 6 настоящей статьи, применяются в случаях, когда: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trike/>
                <w:sz w:val="24"/>
                <w:szCs w:val="24"/>
              </w:rPr>
              <w:t>1) индивидуальный предприниматель вновь зарегистрирован или перешел с иного налогового режима на упрощенную систему налогообложения в указанные периоды;</w:t>
            </w:r>
          </w:p>
          <w:p w:rsidR="006F67E5" w:rsidRPr="006A6BB9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trike/>
                <w:sz w:val="24"/>
                <w:szCs w:val="24"/>
              </w:rPr>
              <w:t>2) размер выручки не превышает 8 000 000 сомов за последние 12 месяцев, следующих подряд;</w:t>
            </w:r>
          </w:p>
          <w:p w:rsidR="006F67E5" w:rsidRPr="00B96304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/>
                <w:b/>
                <w:strike/>
                <w:sz w:val="24"/>
                <w:szCs w:val="24"/>
              </w:rPr>
              <w:t>3) исполняется требование по обязательному применению ККМ в порядке, установленном настоящим Кодексом.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423. Ставки налога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97C">
              <w:rPr>
                <w:rFonts w:ascii="Times New Roman" w:hAnsi="Times New Roman" w:cs="Times New Roman"/>
                <w:sz w:val="24"/>
                <w:szCs w:val="24"/>
              </w:rPr>
              <w:t>1. Если иное не предусмотрено настоящей статьей,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налогоплательщик уплачивает налог по ставкам в зависимости от видов деятельности в следующих размерах: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для переработки сельскохозяйственной продукции, для производственной сферы, для торговли:</w:t>
            </w:r>
          </w:p>
          <w:p w:rsidR="006F67E5" w:rsidRPr="006A6BB9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BB9">
              <w:rPr>
                <w:rFonts w:ascii="Times New Roman" w:hAnsi="Times New Roman" w:cs="Times New Roman"/>
                <w:sz w:val="24"/>
                <w:szCs w:val="24"/>
              </w:rPr>
              <w:t>а) 4</w:t>
            </w:r>
            <w:r w:rsidRPr="006A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BB9">
              <w:rPr>
                <w:rFonts w:ascii="Times New Roman" w:hAnsi="Times New Roman" w:cs="Times New Roman"/>
                <w:sz w:val="24"/>
                <w:szCs w:val="24"/>
              </w:rPr>
              <w:t>процента - в наличной форме;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BB9">
              <w:rPr>
                <w:rFonts w:ascii="Times New Roman" w:hAnsi="Times New Roman" w:cs="Times New Roman"/>
                <w:sz w:val="24"/>
                <w:szCs w:val="24"/>
              </w:rPr>
              <w:t>б) 2 процента - в безналичной форме;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для остальных видов деятельности: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а) 6 процентов - в наличной форме;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б) 4 процента - в безналичной форме.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2. Субъект, применяющий режим, установленный статьей 324 настоящего Кодекса, уплачивает налог в размере 3 процента.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Cs/>
                <w:sz w:val="24"/>
                <w:szCs w:val="24"/>
              </w:rPr>
              <w:t>3. Субъект швейного и/или текстильного производств уплачивает налог в размере 0,25 процентов в течение периода до 1 января 2027 года.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Налогоплательщик, оказывающий услуги саун, бильярда и бань, за исключением муниципальных бань, уплачивает налог в размере 8 процентов.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A6BB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Налогоплательщик, оказывающий услуги </w:t>
            </w:r>
            <w:r w:rsidRPr="006A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общественного питания и обменного 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бюро, уплачивает налог в размере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процента.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B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Налогоплательщик, за исключением субъекта, применяющего режим, установленный статьей 324 настоящего Кодекса, осуществляющий несколько видов деятельности, исчисляет и уплачивает налог отдельно по каждому виду деятельности по ставкам, установленным для этих видов деятельности.</w:t>
            </w:r>
          </w:p>
          <w:p w:rsidR="006F67E5" w:rsidRPr="006A6BB9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BB9">
              <w:rPr>
                <w:rFonts w:ascii="Times New Roman" w:hAnsi="Times New Roman" w:cs="Times New Roman"/>
                <w:b/>
                <w:sz w:val="24"/>
                <w:szCs w:val="24"/>
              </w:rPr>
              <w:t>6. Индивидуальный предприниматель, осуществляющий реализацию товаров, работ, услуг населению, за исключением налогоплательщиков, указанных в частях 2, 3, 4 и 4</w:t>
            </w:r>
            <w:r w:rsidRPr="006A6BB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Pr="006A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настоящей статьи, уплачивает налог по ставке 0 (ноль) процентов в случае, когда: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1) размер выручки не превышает 8 000 000 сомов за последние 12 месяцев, следующих подряд;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2) исполняется требование по обязательному применению ККМ или счет-фактуры в порядке, установленном настоящим Кодексом;</w:t>
            </w:r>
          </w:p>
          <w:p w:rsidR="006F67E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3) индивидуальный предприниматель не осуществляет импортные или экспортные операции.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признать утратившим силу</w:t>
            </w:r>
          </w:p>
        </w:tc>
      </w:tr>
      <w:tr w:rsidR="006F67E5" w:rsidRPr="00B96304" w:rsidTr="00643162">
        <w:tc>
          <w:tcPr>
            <w:tcW w:w="7229" w:type="dxa"/>
            <w:shd w:val="clear" w:color="auto" w:fill="auto"/>
          </w:tcPr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Статья 424. Налоговый период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Налоговым периодом является: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E63">
              <w:rPr>
                <w:rFonts w:ascii="Times New Roman" w:hAnsi="Times New Roman"/>
                <w:sz w:val="24"/>
                <w:szCs w:val="24"/>
              </w:rPr>
              <w:t>1) для субъектов малого и среднего предпринимательства</w:t>
            </w:r>
            <w:r w:rsidRPr="003B5E63">
              <w:rPr>
                <w:rFonts w:ascii="Times New Roman" w:hAnsi="Times New Roman"/>
                <w:bCs/>
                <w:sz w:val="24"/>
                <w:szCs w:val="24"/>
              </w:rPr>
              <w:t>, а также субъектов швейной и текстильной отраслей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 xml:space="preserve"> – один квартал;</w:t>
            </w:r>
          </w:p>
          <w:p w:rsidR="006F67E5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для субъектов, применяющих режим, установленный статьей 324 настоящего Кодекса, – календарный месяц.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Статья 424. Налоговый период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Налоговым периодом является: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1) для субъектов малого и среднего предпринимательства</w:t>
            </w:r>
            <w:r w:rsidRPr="006A6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6BB9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</w:t>
            </w:r>
            <w:r w:rsidRPr="00B96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обменного бюро, </w:t>
            </w:r>
            <w:r w:rsidRPr="006A6BB9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субъектов швейной и текстильной отраслей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 xml:space="preserve"> – один квартал;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для субъектов, применяющих режим, установленный статьей 324 настоящего Кодекса, - календарный месяц.</w:t>
            </w:r>
          </w:p>
        </w:tc>
      </w:tr>
      <w:tr w:rsidR="006F67E5" w:rsidRPr="00C37336" w:rsidTr="00643162">
        <w:tc>
          <w:tcPr>
            <w:tcW w:w="7229" w:type="dxa"/>
            <w:shd w:val="clear" w:color="auto" w:fill="auto"/>
          </w:tcPr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b/>
                <w:sz w:val="24"/>
                <w:szCs w:val="24"/>
              </w:rPr>
              <w:t>Статья 426. Представление налоговой отчетности. Порядок и срок уплаты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2471">
              <w:rPr>
                <w:rFonts w:ascii="Times New Roman" w:hAnsi="Times New Roman"/>
                <w:b/>
                <w:sz w:val="24"/>
                <w:szCs w:val="24"/>
              </w:rPr>
              <w:t>налога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1. Если иное не предусмотрено настоящей статьей, отчет по единому налогу подлежит представлению по месту текущего налогового учета не позднее 20 числа месяца, следующего: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1) за отчетным месяцем, – субъектом, применяющим режим, установленный статьей 324 настоящего Кодекса;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2) за отчетным налоговым периодом, – другими налогоплательщиками.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2. Единый налог подлежит уплате по месту текущего налогового учета не позднее 20 числа месяца, следующего:</w:t>
            </w:r>
          </w:p>
          <w:p w:rsidR="006F67E5" w:rsidRPr="00FE7690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76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1) за налоговым периодом, – субъектом малого предпринимательства и индивидуальным предпринимателем, указанным в части 7 статьи 423 настоящего Кодекса; </w:t>
            </w:r>
          </w:p>
          <w:p w:rsidR="006F67E5" w:rsidRPr="00462471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 xml:space="preserve">2) за отчетным месяцем, – </w:t>
            </w:r>
            <w:r w:rsidRPr="00FE7690">
              <w:rPr>
                <w:rFonts w:ascii="Times New Roman" w:hAnsi="Times New Roman"/>
                <w:b/>
                <w:strike/>
                <w:sz w:val="24"/>
                <w:szCs w:val="24"/>
              </w:rPr>
              <w:t>субъектом среднего предпринимательства и</w:t>
            </w:r>
            <w:r w:rsidRPr="00462471">
              <w:rPr>
                <w:rFonts w:ascii="Times New Roman" w:hAnsi="Times New Roman"/>
                <w:sz w:val="24"/>
                <w:szCs w:val="24"/>
              </w:rPr>
              <w:t xml:space="preserve"> субъектом, применяющим режим, установленный статьей 324 настоящего Кодекса.</w:t>
            </w:r>
          </w:p>
          <w:p w:rsidR="006F67E5" w:rsidRPr="00FE7690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FE7690">
              <w:rPr>
                <w:rFonts w:ascii="Times New Roman" w:hAnsi="Times New Roman"/>
                <w:b/>
                <w:sz w:val="24"/>
                <w:szCs w:val="24"/>
              </w:rPr>
              <w:t xml:space="preserve">3. Индивидуальный предприниматель, указанный в части 6 статьи 423 настоящего Кодекса, освобождается от представления отчета по единому налогу </w:t>
            </w:r>
            <w:r w:rsidRPr="00FE7690">
              <w:rPr>
                <w:rFonts w:ascii="Times New Roman" w:hAnsi="Times New Roman"/>
                <w:b/>
                <w:strike/>
                <w:sz w:val="24"/>
                <w:szCs w:val="24"/>
              </w:rPr>
              <w:t>за налоговые периоды с 2022 года по 2024 год.</w:t>
            </w:r>
          </w:p>
          <w:p w:rsidR="006F67E5" w:rsidRPr="00840D8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840D8F">
              <w:rPr>
                <w:rFonts w:ascii="Times New Roman" w:hAnsi="Times New Roman"/>
                <w:b/>
                <w:strike/>
                <w:sz w:val="24"/>
                <w:szCs w:val="24"/>
              </w:rPr>
              <w:t>Расчет налогового обязательства по единому налогу такого индивидуального предпринимателя за налоговые периоды, предусмотренные настоящей частью, производится налоговым органом на основании данных автоматизированной информационной системы уполномоченного налогового органа.</w:t>
            </w:r>
          </w:p>
          <w:p w:rsidR="006F67E5" w:rsidRPr="00840D8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840D8F">
              <w:rPr>
                <w:rFonts w:ascii="Times New Roman" w:hAnsi="Times New Roman"/>
                <w:b/>
                <w:strike/>
                <w:sz w:val="24"/>
                <w:szCs w:val="24"/>
              </w:rPr>
              <w:t>Порядок извещения налогоплательщика о начисленной сумме налогового обязательства устанавливается уполномоченным налоговым органом.</w:t>
            </w:r>
          </w:p>
          <w:p w:rsidR="006F67E5" w:rsidRPr="00840D8F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840D8F">
              <w:rPr>
                <w:rFonts w:ascii="Times New Roman" w:hAnsi="Times New Roman"/>
                <w:b/>
                <w:strike/>
                <w:sz w:val="24"/>
                <w:szCs w:val="24"/>
              </w:rPr>
              <w:t>4. Индивидуальный предприниматель, указанный в части 3 настоящей статьи, в течение налоговых периодов, предусмотренных частью 3 настоящей статьи, взамен исчисления и уплаты подоходного налога с заработной платы наемных работников обязан приобретать патент на каждого наемного работника в соответствии с настоящим Кодексом.</w:t>
            </w:r>
          </w:p>
          <w:p w:rsidR="006F67E5" w:rsidRPr="00B96304" w:rsidRDefault="006F67E5" w:rsidP="006F67E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471">
              <w:rPr>
                <w:rFonts w:ascii="Times New Roman" w:hAnsi="Times New Roman"/>
                <w:sz w:val="24"/>
                <w:szCs w:val="24"/>
              </w:rPr>
              <w:t>5. Налогоплательщик единого налога обязан представлять единую налоговую декларацию в сроки, установленные статьей 106 настоящего Кодекса.</w:t>
            </w:r>
          </w:p>
        </w:tc>
        <w:tc>
          <w:tcPr>
            <w:tcW w:w="7230" w:type="dxa"/>
          </w:tcPr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426. Представление налоговой отчетности. Порядок и срок уплаты налога</w:t>
            </w:r>
          </w:p>
          <w:p w:rsidR="006F67E5" w:rsidRPr="00B96304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1. Если иное не предусмотрено настоящей статьей, отчет по единому налогу подлежит представлению по месту текущего налогового учета не позднее 20 числа месяца, следующего:</w:t>
            </w:r>
          </w:p>
          <w:p w:rsidR="006F67E5" w:rsidRPr="00B96304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1) за отчетным месяцем - субъектом, применяющим режим, установленный статьей 324 настоящего Кодекса;</w:t>
            </w:r>
          </w:p>
          <w:p w:rsidR="006F67E5" w:rsidRPr="00B96304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за отчетным налоговым периодом – другими налогоплательщиками.</w:t>
            </w:r>
          </w:p>
          <w:p w:rsidR="006F67E5" w:rsidRPr="00B96304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2. Единый налог подлежит уплате по месту текущего налогового учета не позднее 20 числа месяца, следующего:</w:t>
            </w:r>
          </w:p>
          <w:p w:rsidR="006F67E5" w:rsidRPr="00FE7690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6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1) за налоговым периодом </w:t>
            </w:r>
            <w:r w:rsidR="00FE7690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FE7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7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налогоплательщиком, за исключением </w:t>
            </w:r>
            <w:r w:rsidR="00FE7690" w:rsidRPr="00FE7690">
              <w:rPr>
                <w:rFonts w:ascii="Times New Roman" w:hAnsi="Times New Roman" w:cs="Times New Roman"/>
                <w:b/>
                <w:sz w:val="24"/>
                <w:szCs w:val="24"/>
              </w:rPr>
              <w:t>субъект</w:t>
            </w:r>
            <w:r w:rsidR="00FE7690">
              <w:rPr>
                <w:rFonts w:ascii="Times New Roman" w:hAnsi="Times New Roman" w:cs="Times New Roman"/>
                <w:b/>
                <w:sz w:val="24"/>
                <w:szCs w:val="24"/>
              </w:rPr>
              <w:t>а, применяющего</w:t>
            </w:r>
            <w:r w:rsidR="00FE7690" w:rsidRPr="00FE7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режим, установленный статьей 324 настоящего Кодекса</w:t>
            </w:r>
            <w:r w:rsidRPr="00FE7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  <w:p w:rsidR="006F67E5" w:rsidRPr="00B96304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2) за отчетным месяцем –</w:t>
            </w:r>
            <w:r w:rsidR="00FE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субъектом, применяющим режим, установленный статьей 324 настоящего Кодекса.</w:t>
            </w:r>
          </w:p>
          <w:p w:rsidR="00FE7690" w:rsidRDefault="00FE7690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FE7690" w:rsidRDefault="006F67E5" w:rsidP="006F67E5">
            <w:pPr>
              <w:spacing w:after="0" w:line="240" w:lineRule="auto"/>
              <w:ind w:firstLine="7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690">
              <w:rPr>
                <w:rFonts w:ascii="Times New Roman" w:hAnsi="Times New Roman" w:cs="Times New Roman"/>
                <w:b/>
                <w:sz w:val="24"/>
                <w:szCs w:val="24"/>
              </w:rPr>
              <w:t>3. Индивидуальный предприниматель, указанный в части 6 статьи 423 настоящего Кодекса, освобождается от представления отчета по единому налогу.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Признать утратившим силу </w:t>
            </w: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96304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7E5" w:rsidRPr="00B21C33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D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304">
              <w:rPr>
                <w:rFonts w:ascii="Times New Roman" w:hAnsi="Times New Roman" w:cs="Times New Roman"/>
                <w:sz w:val="24"/>
                <w:szCs w:val="24"/>
              </w:rPr>
              <w:t>Налогоплательщик единого налога обязан представлять единую налоговую декларацию в сроки, установленные статьей 106 настоящего Кодекса</w:t>
            </w:r>
            <w:r w:rsidRPr="00B963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F67E5" w:rsidRPr="00C37336" w:rsidTr="002C5168">
        <w:tc>
          <w:tcPr>
            <w:tcW w:w="14459" w:type="dxa"/>
            <w:gridSpan w:val="2"/>
            <w:shd w:val="clear" w:color="auto" w:fill="auto"/>
          </w:tcPr>
          <w:p w:rsidR="006F67E5" w:rsidRPr="00945690" w:rsidRDefault="006F67E5" w:rsidP="006F67E5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 Кыргызской Республики «О тарифах страховых взносов по государственному социальному страхованию»</w:t>
            </w:r>
          </w:p>
        </w:tc>
      </w:tr>
      <w:tr w:rsidR="006F67E5" w:rsidRPr="00C37336" w:rsidTr="00643162">
        <w:tc>
          <w:tcPr>
            <w:tcW w:w="7229" w:type="dxa"/>
            <w:shd w:val="clear" w:color="auto" w:fill="auto"/>
          </w:tcPr>
          <w:p w:rsidR="006F67E5" w:rsidRPr="00840D8F" w:rsidRDefault="006F67E5" w:rsidP="006F67E5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D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6. Ставки тарифов страховых взносов для индивидуальных предпринимателей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Тарифы страховых взносов для индивидуальных предпринимателей, уплачивающих налоги на основе общего 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налогового режима и/или специальных налоговых режимов </w:t>
            </w:r>
            <w:r w:rsidRPr="00D33A65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>путем приобретения обязательного патента по упрощенной системе налогообложения на основе единого налога или на основе налогового контракта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устанавливаются ежемесячно в размере 10 процентов от размера среднемесячной заработной платы. Уплата страховых взносов осуществляется в порядке, устанавливаемом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Правительством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Пенсионный фонд - 8,75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обязательного медицинского страхования - 1 процент;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оздоровления трудящихся - 0,25 процента.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Тарифы страховых взносов для индивидуальных предпринимателей, уплачивающих </w:t>
            </w:r>
            <w:r w:rsidRPr="00D33A65">
              <w:rPr>
                <w:rFonts w:ascii="Times New Roman" w:hAnsi="Times New Roman" w:cs="Times New Roman"/>
                <w:b/>
                <w:strike/>
                <w:color w:val="000000"/>
                <w:sz w:val="24"/>
                <w:szCs w:val="24"/>
              </w:rPr>
              <w:t>налоги на основе специального налогового режима путем приобретения добровольного патента, в том числе осуществляющих деятельность на рынках путем реализации товара с контейнера, в павильонах, в киосках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 исключением индивидуальных предпринимателей, получающих доход от сдачи в аренду движимого и недвижимого имущества или осуществляющих деятельность на рынках путем реализации товара с лотков, торговых мест), устанавливаются ежемесячно в размере не менее 6 процентов, исчисленных от размера среднемесячной заработной платы, сложившейся в районах и городах республики за предыдущий календарный год.</w:t>
            </w:r>
          </w:p>
          <w:p w:rsidR="006F67E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Пенсионный фонд - 89,75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обязательного медицинского страхования - 10 процентов;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оздоровления трудящихся - 0,25 процента.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страховых взносов осуществляется в порядке, устанавливаемом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Правительством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2-1. Тарифы страховых взносов для индивидуальных предпринимателей, осуществляющих предпринимательскую деятельность на рынках путем реализации товара с лотков, торговых мест, устанавливаются ежемесячно в размере не менее 3 процентов, исчисленных от размера среднемесячной заработной платы, сложившейся в районах и городах республики за предыдущий календарный год.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Пенсионный фонд - 89,75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обязательного медицинского страхования - 10 процентов;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оздоровления трудящихся - 0,25 процента.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страховых взносов осуществляется в порядке, устанавливаемом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Правительством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  <w:p w:rsidR="00FE7690" w:rsidRDefault="00FE7690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Индивидуальные предприниматели, использующие труд наемных работников, начисление, уплату и распределение сумм страховых взносов по фондам за нанятых работников производят в соответствии со </w:t>
            </w:r>
            <w:hyperlink r:id="rId4" w:anchor="st_2" w:history="1">
              <w:r w:rsidRPr="00D33A6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статьей 2</w:t>
              </w:r>
            </w:hyperlink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Закона, за исключением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наемных работников, занятых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текстильном и швейном производствах.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наемных работников, занятых в текстильном и швейном производствах, тарифы страховых взносов устанавливаются: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а) для работодателей - ежемесячно в размере 6 процентов, исчисленных от 40 процентов размера среднемесячной заработной платы.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Пенсионный фонд - 4,75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обязательного медицинского страхования - 1 процент;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оздоровления трудящихся - 0,25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для работников, за исключением работников-пенсионеров и работников-инвалидов I и II групп, - ежемесячно в размере 6 процентов, исчисленного от 40 процентов размера среднемесячной заработной платы.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Пенсионный фонд - 4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Государственный накопительный фонд - 2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б-1) для работников-пенсионеров - ежемесячно в размере 4 процентов, исчисленных от 40 процентов размера среднемесячной заработной платы, в Пенсионный фонд;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работников-инвалидов I и II групп (кроме инвалидов Великой Отечественной войны и приравненных к ним лиц) - ежемесячно от всех видов выплат, начисленных в их пользу, независимо от источников финансирования, - в размере 2 процентов в Пенсионный фонд;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нанятых работников, указанных в пункте «а» </w:t>
            </w:r>
            <w:hyperlink r:id="rId5" w:anchor="st_11_1" w:history="1">
              <w:r w:rsidRPr="00D33A65">
                <w:rPr>
                  <w:rStyle w:val="a7"/>
                  <w:rFonts w:ascii="Times New Roman" w:eastAsiaTheme="minorEastAsia" w:hAnsi="Times New Roman" w:cs="Times New Roman"/>
                  <w:color w:val="000000"/>
                </w:rPr>
                <w:t>статьи 11-1</w:t>
              </w:r>
            </w:hyperlink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Закона, - в размере 6 процентов в Пенсионный фонд.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страховых взносов осуществляется в порядке, устанавливаемом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Правительством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30" w:type="dxa"/>
          </w:tcPr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Статья 6. Ставки тарифов страховых взносов для индивидуальных предпринимателей 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Тарифы страховых взносов для индивидуальных предпринимателей, уплачивающих налоги на основе общего 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налогового режима и/или специальных налоговых режимов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(за исключением индивидуальных предпринимателей, уплачивающих налог по ставке 0 (ноль) процентов в соответствии с частью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статьи 423 Налогового кодекса Кыргызской Республики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и физических лиц,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осуществляющих</w:t>
            </w:r>
            <w:r w:rsidRPr="0016150F">
              <w:rPr>
                <w:rFonts w:ascii="Times New Roman" w:hAnsi="Times New Roman"/>
                <w:b/>
                <w:sz w:val="24"/>
                <w:szCs w:val="24"/>
              </w:rPr>
              <w:t xml:space="preserve"> индивидуальную трудовую деятельность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основе патента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), 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устанавливаются ежемесячно в размере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 менее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процентов от размера среднемесячной заработной платы,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сложившейся в районах и городах республики за предыдущий календарный год.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Уплата страховых взносов осуществляется в порядке, устанавливаемом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Кабинетом Министров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Пенсионный фонд - 8,75 процента; 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обязательного медицинского страхования - 1 процент;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оздоровления трудящихся - 0,25 процента.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/>
                <w:color w:val="000000"/>
                <w:sz w:val="24"/>
                <w:szCs w:val="24"/>
              </w:rPr>
              <w:t>2. Тарифы страховых взносов для  индивидуальных предпринимателей, уплачивающих</w:t>
            </w:r>
            <w:r w:rsidRPr="00D33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налог по ставке 0 (ноль) процентов в соответствии с частью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D33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статьи 423 Налогового кодекса Кыргызской Республики </w:t>
            </w:r>
            <w:r w:rsidRPr="00D33A65">
              <w:rPr>
                <w:rFonts w:ascii="Times New Roman" w:hAnsi="Times New Roman"/>
                <w:color w:val="000000"/>
                <w:sz w:val="24"/>
                <w:szCs w:val="24"/>
              </w:rPr>
              <w:t>(за исключением индивидуальных предпринимателей, получающих доход от сдачи в аренду движимого и недвижимого имущества или осуществляющих деятельность на рынках путем реализации товара с лотков, торговых мест</w:t>
            </w:r>
            <w:r w:rsidRPr="00D33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лиц оказывающих услуги международным проектам и программам),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физических лиц,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осуществляющих</w:t>
            </w:r>
            <w:r w:rsidRPr="0016150F">
              <w:rPr>
                <w:rFonts w:ascii="Times New Roman" w:hAnsi="Times New Roman"/>
                <w:b/>
                <w:sz w:val="24"/>
                <w:szCs w:val="24"/>
              </w:rPr>
              <w:t xml:space="preserve"> индивидуальную трудовую деятельность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основе патента,</w:t>
            </w:r>
            <w:r w:rsidRPr="00D33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33A65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устанавливаются ежемесячно в размере не менее 6 процентов, исчисленных от размера среднемесячной заработной платы, сложившейся в районах и городах республики за предыдущий календарный год.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Распределение сумм страховых взносов производится в следующих размерах: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 Пенсионный фонд - 89,75 процента;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Фонд обязательного медицинского страхования - 10 процентов;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Фонд оздоровления трудящихся - 0,25 процента.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Уплата страховых взносов осуществляется в порядке, устанавливаемом </w:t>
            </w:r>
            <w:r w:rsidRPr="00D33A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Кабинетом Министров</w:t>
            </w: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2-1.</w:t>
            </w:r>
            <w:r w:rsidRPr="00D33A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Тарифы страховых взносов для индивидуальных предпринимателей, </w:t>
            </w:r>
            <w:r w:rsidRPr="00D33A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уплачивающих налог по ставке 0 (ноль) процентов,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соответствии с частью 6</w:t>
            </w:r>
            <w:r w:rsidRPr="00D33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статьи 423 Налогового кодекса Кыргызской Республики, </w:t>
            </w: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осуществляющих предпринимательскую деятельность на рынках путем реализации товара с лотков, торговых мест, устанавливаются ежемесячно в размере не менее 3 процентов, исчисленных </w:t>
            </w:r>
            <w:r w:rsidRPr="00D33A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от усеченного </w:t>
            </w: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размера среднемесячной заработной платы,</w:t>
            </w:r>
            <w:r w:rsidRPr="00D33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сложившейся в районах и городах республики за предыдущий календарный год.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Пенсионный фонд - 89,75 процента;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Фонд обязательного медицинского страхования - 10 процентов;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Фонд оздоровления трудящихся - 0,25 процента.</w:t>
            </w:r>
          </w:p>
          <w:p w:rsidR="006F67E5" w:rsidRPr="00D33A65" w:rsidRDefault="006F67E5" w:rsidP="006F67E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Уплата страховых взносов осуществляется в порядке, устанавливаемом </w:t>
            </w:r>
            <w:r w:rsidRPr="00D33A6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Кабинетом Министров</w:t>
            </w:r>
            <w:r w:rsidRPr="00D33A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Кыргызской Республики.».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ind w:left="21" w:firstLine="5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Индивидуальные предприниматели, использующие труд наемных работников, начисление, уплату и распределение сумм страховых взносов по фондам за нанятых работников производят в соответствии со </w:t>
            </w:r>
            <w:hyperlink r:id="rId6" w:anchor="st_2" w:history="1">
              <w:r w:rsidRPr="00D33A6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статьей 2</w:t>
              </w:r>
            </w:hyperlink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Закона, за исключением наемных работников, занятых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текстильном и швейном производствах.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наемных работников, занятых в текстильном и швейном производствах, тарифы страховых взносов устанавливаются: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а) для работодателей - ежемесячно в размере 6 процентов, исчисленных от 40 процентов размера среднемесячной заработной платы.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Пенсионный фонд - 4,75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обязательного медицинского страхования - 1 процент;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Фонд оздоровления трудящихся - 0,25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для работников, за исключением работников-пенсионеров и работников-инвалидов I и II групп, - ежемесячно в размере 6 процентов, исчисленного от 40 процентов размера среднемесячной заработной платы.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сумм страховых взносов по фондам производится в следующих размерах: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Пенсионный фонд - 4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Государственный накопительный фонд - 2 процента;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б-1) для работников-пенсионеров - ежемесячно в размере 4 процентов, исчисленных от 40 процентов размера среднемесячной заработной платы, в Пенсионный фонд;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работников-инвалидов I и II групп (кроме инвалидов Великой Отечественной войны и приравненных к ним лиц) - ежемесячно от всех видов выплат, начисленных в их пользу, независимо от источников финансирования, - в размере 2 процентов в Пенсионный фонд;</w:t>
            </w:r>
          </w:p>
          <w:p w:rsidR="006F67E5" w:rsidRPr="00D33A65" w:rsidRDefault="006F67E5" w:rsidP="006F67E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нанятых работников, указанных в пункте «а» </w:t>
            </w:r>
            <w:hyperlink r:id="rId7" w:anchor="st_11_1" w:history="1">
              <w:r w:rsidRPr="00D33A65">
                <w:rPr>
                  <w:rStyle w:val="a7"/>
                  <w:rFonts w:ascii="Times New Roman" w:eastAsiaTheme="minorEastAsia" w:hAnsi="Times New Roman" w:cs="Times New Roman"/>
                  <w:color w:val="000000"/>
                </w:rPr>
                <w:t>статьи 11-1</w:t>
              </w:r>
            </w:hyperlink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настоящего Закона, - в размере 6 процентов в Пенсионный фонд.</w:t>
            </w:r>
          </w:p>
          <w:p w:rsidR="006F67E5" w:rsidRPr="00D33A65" w:rsidRDefault="006F67E5" w:rsidP="006F67E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страховых взносов осуществляется в порядке, устанавливаемом </w:t>
            </w:r>
            <w:r w:rsidRPr="00D33A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Кабинетом Министров</w:t>
            </w:r>
            <w:r w:rsidRPr="00D33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Кыргызской Республики.</w:t>
            </w:r>
          </w:p>
        </w:tc>
      </w:tr>
    </w:tbl>
    <w:p w:rsidR="00857153" w:rsidRDefault="00857153" w:rsidP="002C5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162" w:rsidRDefault="00643162" w:rsidP="002C5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168" w:rsidRDefault="002C5168" w:rsidP="002C51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168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r w:rsidRPr="002C516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C5168">
        <w:rPr>
          <w:rFonts w:ascii="Times New Roman" w:hAnsi="Times New Roman" w:cs="Times New Roman"/>
          <w:b/>
          <w:sz w:val="24"/>
          <w:szCs w:val="24"/>
        </w:rPr>
        <w:t>Д.Дж.Амангельдиев</w:t>
      </w:r>
      <w:proofErr w:type="spellEnd"/>
    </w:p>
    <w:p w:rsidR="002C5168" w:rsidRPr="002C5168" w:rsidRDefault="002C5168" w:rsidP="00643162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2C5168">
        <w:rPr>
          <w:rFonts w:ascii="Times New Roman" w:hAnsi="Times New Roman" w:cs="Times New Roman"/>
          <w:sz w:val="24"/>
          <w:szCs w:val="24"/>
        </w:rPr>
        <w:t xml:space="preserve">(в отсутствие министра – заместитель министра </w:t>
      </w:r>
      <w:proofErr w:type="spellStart"/>
      <w:r w:rsidRPr="002C5168">
        <w:rPr>
          <w:rFonts w:ascii="Times New Roman" w:hAnsi="Times New Roman" w:cs="Times New Roman"/>
          <w:sz w:val="24"/>
          <w:szCs w:val="24"/>
        </w:rPr>
        <w:t>К.Ж.Абдрахманов</w:t>
      </w:r>
      <w:proofErr w:type="spellEnd"/>
      <w:r w:rsidRPr="002C5168">
        <w:rPr>
          <w:rFonts w:ascii="Times New Roman" w:hAnsi="Times New Roman" w:cs="Times New Roman"/>
          <w:sz w:val="24"/>
          <w:szCs w:val="24"/>
        </w:rPr>
        <w:t>)</w:t>
      </w:r>
    </w:p>
    <w:sectPr w:rsidR="002C5168" w:rsidRPr="002C5168" w:rsidSect="002C5168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53"/>
    <w:rsid w:val="00010567"/>
    <w:rsid w:val="0001750D"/>
    <w:rsid w:val="00061D25"/>
    <w:rsid w:val="000B08AD"/>
    <w:rsid w:val="000E0850"/>
    <w:rsid w:val="000E28E6"/>
    <w:rsid w:val="001567EB"/>
    <w:rsid w:val="001601C8"/>
    <w:rsid w:val="0016150F"/>
    <w:rsid w:val="00173410"/>
    <w:rsid w:val="00174149"/>
    <w:rsid w:val="001A1865"/>
    <w:rsid w:val="001A54FC"/>
    <w:rsid w:val="002C5168"/>
    <w:rsid w:val="002D34AD"/>
    <w:rsid w:val="00343C0D"/>
    <w:rsid w:val="00366FA7"/>
    <w:rsid w:val="0038280A"/>
    <w:rsid w:val="003C33EE"/>
    <w:rsid w:val="004169ED"/>
    <w:rsid w:val="004360C5"/>
    <w:rsid w:val="0044432C"/>
    <w:rsid w:val="00446B44"/>
    <w:rsid w:val="00477499"/>
    <w:rsid w:val="0049496A"/>
    <w:rsid w:val="004961E6"/>
    <w:rsid w:val="004B4129"/>
    <w:rsid w:val="0053272B"/>
    <w:rsid w:val="00541A82"/>
    <w:rsid w:val="005A1FA8"/>
    <w:rsid w:val="00633F95"/>
    <w:rsid w:val="00643162"/>
    <w:rsid w:val="00663B7A"/>
    <w:rsid w:val="00675120"/>
    <w:rsid w:val="006A6BB9"/>
    <w:rsid w:val="006F67E5"/>
    <w:rsid w:val="00782DC2"/>
    <w:rsid w:val="007B1EF4"/>
    <w:rsid w:val="007C53EF"/>
    <w:rsid w:val="007F17D5"/>
    <w:rsid w:val="00826AD4"/>
    <w:rsid w:val="00840D8F"/>
    <w:rsid w:val="00851FF9"/>
    <w:rsid w:val="00857153"/>
    <w:rsid w:val="008A7313"/>
    <w:rsid w:val="00945690"/>
    <w:rsid w:val="0095181C"/>
    <w:rsid w:val="009B797C"/>
    <w:rsid w:val="009D2B47"/>
    <w:rsid w:val="009E1668"/>
    <w:rsid w:val="00A313EC"/>
    <w:rsid w:val="00A952F8"/>
    <w:rsid w:val="00AA04D1"/>
    <w:rsid w:val="00AB272D"/>
    <w:rsid w:val="00B06034"/>
    <w:rsid w:val="00B16921"/>
    <w:rsid w:val="00B21C33"/>
    <w:rsid w:val="00B275DB"/>
    <w:rsid w:val="00B41D93"/>
    <w:rsid w:val="00B96304"/>
    <w:rsid w:val="00BA0545"/>
    <w:rsid w:val="00BA3672"/>
    <w:rsid w:val="00C23823"/>
    <w:rsid w:val="00C26FBD"/>
    <w:rsid w:val="00C3783B"/>
    <w:rsid w:val="00CC277D"/>
    <w:rsid w:val="00CD0FF5"/>
    <w:rsid w:val="00CD74CF"/>
    <w:rsid w:val="00CF6D36"/>
    <w:rsid w:val="00D64A8A"/>
    <w:rsid w:val="00D809B8"/>
    <w:rsid w:val="00D83A4D"/>
    <w:rsid w:val="00DA397E"/>
    <w:rsid w:val="00DB5520"/>
    <w:rsid w:val="00DC3911"/>
    <w:rsid w:val="00DE15DF"/>
    <w:rsid w:val="00E00DC3"/>
    <w:rsid w:val="00E43863"/>
    <w:rsid w:val="00EC167B"/>
    <w:rsid w:val="00F13D37"/>
    <w:rsid w:val="00F14B8E"/>
    <w:rsid w:val="00F87086"/>
    <w:rsid w:val="00FE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E7369-78A7-4C99-934E-0148F42F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153"/>
    <w:pPr>
      <w:spacing w:after="160" w:line="259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15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ekst">
    <w:name w:val="_Текст обычный (tkTekst)"/>
    <w:basedOn w:val="a"/>
    <w:qFormat/>
    <w:rsid w:val="0085715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qFormat/>
    <w:rsid w:val="0085715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5715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s0">
    <w:name w:val="s0"/>
    <w:basedOn w:val="a0"/>
    <w:rsid w:val="00857153"/>
  </w:style>
  <w:style w:type="paragraph" w:styleId="a4">
    <w:name w:val="Balloon Text"/>
    <w:basedOn w:val="a"/>
    <w:link w:val="a5"/>
    <w:uiPriority w:val="99"/>
    <w:semiHidden/>
    <w:unhideWhenUsed/>
    <w:rsid w:val="003C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3EE"/>
    <w:rPr>
      <w:rFonts w:ascii="Tahoma" w:eastAsiaTheme="minorEastAsi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6AD4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j15">
    <w:name w:val="j15"/>
    <w:basedOn w:val="a"/>
    <w:rsid w:val="000E2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83A4D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1601C8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Plain Text"/>
    <w:basedOn w:val="a"/>
    <w:link w:val="a9"/>
    <w:uiPriority w:val="99"/>
    <w:unhideWhenUsed/>
    <w:rsid w:val="006F67E5"/>
    <w:pPr>
      <w:spacing w:after="0" w:line="240" w:lineRule="auto"/>
    </w:pPr>
    <w:rPr>
      <w:rFonts w:ascii="Calibri" w:eastAsia="Times New Roman" w:hAnsi="Calibri" w:cs="Times New Roman"/>
      <w:szCs w:val="21"/>
      <w:lang w:eastAsia="ru-RU"/>
    </w:rPr>
  </w:style>
  <w:style w:type="character" w:customStyle="1" w:styleId="a9">
    <w:name w:val="Текст Знак"/>
    <w:basedOn w:val="a0"/>
    <w:link w:val="a8"/>
    <w:uiPriority w:val="99"/>
    <w:rsid w:val="006F67E5"/>
    <w:rPr>
      <w:rFonts w:ascii="Calibri" w:eastAsia="Times New Roman" w:hAnsi="Calibri" w:cs="Times New Roman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AppData\Local\Temp\Toktom\c4404884-f906-4734-91ec-2392dbda24c7\documen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AppData\Local\Temp\Toktom\c4404884-f906-4734-91ec-2392dbda24c7\document.htm" TargetMode="External"/><Relationship Id="rId5" Type="http://schemas.openxmlformats.org/officeDocument/2006/relationships/hyperlink" Target="file:///C:\AppData\Local\Temp\Toktom\c4404884-f906-4734-91ec-2392dbda24c7\document.htm" TargetMode="External"/><Relationship Id="rId4" Type="http://schemas.openxmlformats.org/officeDocument/2006/relationships/hyperlink" Target="file:///C:\AppData\Local\Temp\Toktom\c4404884-f906-4734-91ec-2392dbda24c7\document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5184</Words>
  <Characters>29555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Алманбетов Азат Аясбекович</cp:lastModifiedBy>
  <cp:revision>10</cp:revision>
  <cp:lastPrinted>2022-01-19T04:54:00Z</cp:lastPrinted>
  <dcterms:created xsi:type="dcterms:W3CDTF">2022-01-18T12:57:00Z</dcterms:created>
  <dcterms:modified xsi:type="dcterms:W3CDTF">2022-01-19T04:54:00Z</dcterms:modified>
</cp:coreProperties>
</file>